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B35D" w14:textId="77777777" w:rsidR="003A5ED3" w:rsidRDefault="003A5ED3" w:rsidP="005E0497">
      <w:pPr>
        <w:widowControl w:val="0"/>
        <w:autoSpaceDE w:val="0"/>
        <w:autoSpaceDN w:val="0"/>
        <w:adjustRightInd w:val="0"/>
        <w:spacing w:line="297" w:lineRule="atLeast"/>
        <w:ind w:right="839"/>
        <w:rPr>
          <w:b/>
          <w:sz w:val="22"/>
          <w:szCs w:val="22"/>
          <w:lang w:val="pt-PT"/>
        </w:rPr>
      </w:pPr>
    </w:p>
    <w:p w14:paraId="427ACCCE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7C0FC264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03A16214" w14:textId="77777777" w:rsidR="00C52409" w:rsidRPr="00075ED7" w:rsidRDefault="00C52409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  <w:r w:rsidRPr="00075ED7">
        <w:rPr>
          <w:b/>
          <w:sz w:val="22"/>
          <w:szCs w:val="22"/>
          <w:lang w:val="pt-PT"/>
        </w:rPr>
        <w:t>EXCELENTÍSSIMO SENHOR GENERAL CHEFE DO ESTADO-MAIOR DA FORÇA AÉREA</w:t>
      </w:r>
    </w:p>
    <w:p w14:paraId="613C5488" w14:textId="77777777" w:rsidR="00C52409" w:rsidRDefault="00C52409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6283D93E" w14:textId="77777777" w:rsidR="003A5ED3" w:rsidRDefault="003A5ED3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773218AE" w14:textId="77777777" w:rsidR="003A5ED3" w:rsidRPr="00BE1E37" w:rsidRDefault="003A5ED3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57E9C066" w14:textId="77777777" w:rsidR="00C52409" w:rsidRPr="00BB2B6A" w:rsidRDefault="00C52409" w:rsidP="00C52409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1"/>
            <w:enabled/>
            <w:calcOnExit w:val="0"/>
            <w:textInput>
              <w:default w:val="(Nome completo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(Nome completo)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0" w:name="Text16"/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6"/>
            <w:enabled/>
            <w:calcOnExit w:val="0"/>
            <w:textInput>
              <w:default w:val="(Posto)"/>
            </w:textInput>
          </w:ffData>
        </w:fldChar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i/>
          <w:iCs/>
          <w:noProof/>
          <w:sz w:val="22"/>
          <w:szCs w:val="22"/>
          <w:highlight w:val="lightGray"/>
          <w:lang w:val="pt-PT"/>
        </w:rPr>
        <w:t>(Posto)</w:t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end"/>
      </w:r>
      <w:bookmarkEnd w:id="0"/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1" w:name="Text13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3"/>
            <w:enabled/>
            <w:calcOnExit w:val="0"/>
            <w:textInput>
              <w:default w:val="(Especialidade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(Especialidade)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1"/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2" w:name="Text14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4"/>
            <w:enabled/>
            <w:calcOnExit w:val="0"/>
            <w:textInput>
              <w:default w:val="(NIP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(NIP)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2"/>
      <w:r w:rsidRPr="006D4AAC">
        <w:rPr>
          <w:i/>
          <w:iCs/>
          <w:sz w:val="22"/>
          <w:szCs w:val="22"/>
          <w:lang w:val="pt-PT"/>
        </w:rPr>
        <w:t xml:space="preserve">, </w:t>
      </w:r>
      <w:r w:rsidRPr="006D4AAC">
        <w:rPr>
          <w:sz w:val="22"/>
          <w:szCs w:val="22"/>
          <w:lang w:val="pt-PT"/>
        </w:rPr>
        <w:t xml:space="preserve">colocado(a) na </w:t>
      </w:r>
      <w:bookmarkStart w:id="3" w:name="Text15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5"/>
            <w:enabled/>
            <w:calcOnExit w:val="0"/>
            <w:textInput>
              <w:default w:val="(Unidade de colocação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(Unidade de colocação)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3"/>
      <w:r w:rsidRPr="006D4AAC">
        <w:rPr>
          <w:iCs/>
          <w:sz w:val="22"/>
          <w:szCs w:val="22"/>
          <w:lang w:val="pt-PT"/>
        </w:rPr>
        <w:t xml:space="preserve">, </w:t>
      </w:r>
      <w:r w:rsidRPr="006D4AAC">
        <w:rPr>
          <w:sz w:val="22"/>
          <w:szCs w:val="22"/>
          <w:lang w:val="pt-PT"/>
        </w:rPr>
        <w:t xml:space="preserve">requer a V.Ex.ª </w:t>
      </w:r>
      <w:r w:rsidR="000902F0" w:rsidRPr="006D4AAC">
        <w:rPr>
          <w:sz w:val="22"/>
          <w:szCs w:val="22"/>
          <w:lang w:val="pt-PT"/>
        </w:rPr>
        <w:t>autorização para</w:t>
      </w:r>
      <w:r w:rsidR="00F04F05" w:rsidRPr="006D4AAC">
        <w:rPr>
          <w:sz w:val="22"/>
          <w:szCs w:val="22"/>
          <w:lang w:val="pt-PT"/>
        </w:rPr>
        <w:t xml:space="preserve"> concorrer ao </w:t>
      </w:r>
      <w:r w:rsidR="002E6F08" w:rsidRPr="006D4AAC">
        <w:rPr>
          <w:sz w:val="22"/>
          <w:szCs w:val="22"/>
          <w:lang w:val="pt-PT"/>
        </w:rPr>
        <w:t xml:space="preserve">concurso </w:t>
      </w:r>
      <w:r w:rsidR="00F04F05" w:rsidRPr="006D4AAC">
        <w:rPr>
          <w:sz w:val="22"/>
          <w:szCs w:val="22"/>
          <w:lang w:val="pt-PT"/>
        </w:rPr>
        <w:t xml:space="preserve">de </w:t>
      </w:r>
      <w:r w:rsidR="002E6F08" w:rsidRPr="006D4AAC">
        <w:rPr>
          <w:sz w:val="22"/>
          <w:szCs w:val="22"/>
          <w:lang w:val="pt-PT"/>
        </w:rPr>
        <w:t xml:space="preserve">admissão </w:t>
      </w:r>
      <w:r w:rsidR="000902F0" w:rsidRPr="006D4AAC">
        <w:rPr>
          <w:sz w:val="22"/>
          <w:szCs w:val="22"/>
          <w:lang w:val="pt-PT"/>
        </w:rPr>
        <w:t xml:space="preserve">aos </w:t>
      </w:r>
      <w:r w:rsidR="00660D9F">
        <w:rPr>
          <w:sz w:val="22"/>
          <w:szCs w:val="22"/>
          <w:lang w:val="pt-PT"/>
        </w:rPr>
        <w:t>Estágios Técnico-Militar</w:t>
      </w:r>
      <w:r w:rsidR="004C047F">
        <w:rPr>
          <w:sz w:val="22"/>
          <w:szCs w:val="22"/>
          <w:lang w:val="pt-PT"/>
        </w:rPr>
        <w:t>es</w:t>
      </w:r>
      <w:r w:rsidR="00660D9F">
        <w:rPr>
          <w:sz w:val="22"/>
          <w:szCs w:val="22"/>
          <w:lang w:val="pt-PT"/>
        </w:rPr>
        <w:t xml:space="preserve"> Licenciatura 202</w:t>
      </w:r>
      <w:r w:rsidR="00B11C56">
        <w:rPr>
          <w:sz w:val="22"/>
          <w:szCs w:val="22"/>
          <w:lang w:val="pt-PT"/>
        </w:rPr>
        <w:t>6</w:t>
      </w:r>
      <w:r w:rsidR="000902F0" w:rsidRPr="006D4AAC">
        <w:rPr>
          <w:sz w:val="22"/>
          <w:szCs w:val="22"/>
          <w:lang w:val="pt-PT"/>
        </w:rPr>
        <w:t xml:space="preserve"> </w:t>
      </w:r>
      <w:r w:rsidR="002E6F08" w:rsidRPr="006D4AAC">
        <w:rPr>
          <w:sz w:val="22"/>
          <w:szCs w:val="22"/>
          <w:lang w:val="pt-PT"/>
        </w:rPr>
        <w:t xml:space="preserve">para ingresso nos </w:t>
      </w:r>
      <w:r w:rsidR="000902F0" w:rsidRPr="006D4AAC">
        <w:rPr>
          <w:sz w:val="22"/>
          <w:szCs w:val="22"/>
          <w:lang w:val="pt-PT"/>
        </w:rPr>
        <w:t>Quadros Permanentes da Força Aérea</w:t>
      </w:r>
      <w:r w:rsidR="000902F0" w:rsidRPr="00A5254D">
        <w:rPr>
          <w:sz w:val="22"/>
          <w:szCs w:val="22"/>
          <w:lang w:val="pt-PT"/>
        </w:rPr>
        <w:t>, publicado no</w:t>
      </w:r>
      <w:r w:rsidR="000902F0" w:rsidRPr="00A5254D">
        <w:rPr>
          <w:bCs/>
          <w:iCs/>
          <w:sz w:val="22"/>
          <w:szCs w:val="22"/>
          <w:lang w:val="pt-PT"/>
        </w:rPr>
        <w:t xml:space="preserve"> </w:t>
      </w:r>
      <w:r w:rsidR="009D356D" w:rsidRPr="00217530">
        <w:rPr>
          <w:bCs/>
          <w:iCs/>
          <w:sz w:val="22"/>
          <w:szCs w:val="22"/>
          <w:lang w:val="pt-PT"/>
        </w:rPr>
        <w:t xml:space="preserve">Diário da República, 2.ª série, </w:t>
      </w:r>
      <w:r w:rsidR="007C6C14" w:rsidRPr="000D5958">
        <w:rPr>
          <w:bCs/>
          <w:iCs/>
          <w:color w:val="000000"/>
          <w:sz w:val="22"/>
          <w:szCs w:val="22"/>
          <w:lang w:val="pt-PT"/>
        </w:rPr>
        <w:t>N.º 31, de 13 de fevereiro de 2026</w:t>
      </w:r>
      <w:r w:rsidR="007C6C14" w:rsidRPr="000D5958">
        <w:rPr>
          <w:iCs/>
          <w:color w:val="000000"/>
          <w:sz w:val="22"/>
          <w:szCs w:val="22"/>
          <w:lang w:val="pt-PT"/>
        </w:rPr>
        <w:t xml:space="preserve">, sob o Aviso  </w:t>
      </w:r>
      <w:r w:rsidR="007C6C14" w:rsidRPr="000D5958">
        <w:rPr>
          <w:color w:val="000000"/>
          <w:sz w:val="22"/>
          <w:szCs w:val="22"/>
          <w:lang w:val="pt-PT"/>
        </w:rPr>
        <w:t>n.º 3329-B/2026/2, conforme previsto em 14.a.(1) do</w:t>
      </w:r>
      <w:r w:rsidR="007C6C14" w:rsidRPr="00A5254D">
        <w:rPr>
          <w:sz w:val="22"/>
          <w:szCs w:val="22"/>
          <w:lang w:val="pt-PT"/>
        </w:rPr>
        <w:t xml:space="preserve"> </w:t>
      </w:r>
      <w:r w:rsidR="00F04F05" w:rsidRPr="007C6C14">
        <w:rPr>
          <w:sz w:val="22"/>
          <w:szCs w:val="22"/>
          <w:lang w:val="pt-PT"/>
        </w:rPr>
        <w:t xml:space="preserve">referido </w:t>
      </w:r>
      <w:r w:rsidR="002F3C8F" w:rsidRPr="007C6C14">
        <w:rPr>
          <w:sz w:val="22"/>
          <w:szCs w:val="22"/>
          <w:lang w:val="pt-PT"/>
        </w:rPr>
        <w:t>a</w:t>
      </w:r>
      <w:r w:rsidRPr="007C6C14">
        <w:rPr>
          <w:sz w:val="22"/>
          <w:szCs w:val="22"/>
          <w:lang w:val="pt-PT"/>
        </w:rPr>
        <w:t>viso</w:t>
      </w:r>
      <w:r w:rsidR="000902F0" w:rsidRPr="009D356D">
        <w:rPr>
          <w:sz w:val="22"/>
          <w:szCs w:val="22"/>
          <w:lang w:val="pt-PT"/>
        </w:rPr>
        <w:t xml:space="preserve">, </w:t>
      </w:r>
      <w:r w:rsidRPr="009D356D">
        <w:rPr>
          <w:sz w:val="22"/>
          <w:szCs w:val="22"/>
          <w:lang w:val="pt-PT"/>
        </w:rPr>
        <w:t xml:space="preserve">para a(s) </w:t>
      </w:r>
      <w:r w:rsidR="009619AD" w:rsidRPr="009D356D">
        <w:rPr>
          <w:sz w:val="22"/>
          <w:szCs w:val="22"/>
          <w:lang w:val="pt-PT"/>
        </w:rPr>
        <w:t>seguinte</w:t>
      </w:r>
      <w:r w:rsidRPr="009D356D">
        <w:rPr>
          <w:sz w:val="22"/>
          <w:szCs w:val="22"/>
          <w:lang w:val="pt-PT"/>
        </w:rPr>
        <w:t xml:space="preserve">(s) </w:t>
      </w:r>
      <w:r w:rsidR="009619AD" w:rsidRPr="009D356D">
        <w:rPr>
          <w:sz w:val="22"/>
          <w:szCs w:val="22"/>
          <w:lang w:val="pt-PT"/>
        </w:rPr>
        <w:t>área(s)</w:t>
      </w:r>
      <w:r w:rsidR="005E0497" w:rsidRPr="009D356D">
        <w:rPr>
          <w:sz w:val="22"/>
          <w:szCs w:val="22"/>
          <w:lang w:val="pt-PT"/>
        </w:rPr>
        <w:t xml:space="preserve"> da especialidade de RHL </w:t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  <w:fldChar w:fldCharType="begin">
          <w:ffData>
            <w:name w:val=""/>
            <w:enabled/>
            <w:calcOnExit w:val="0"/>
            <w:textInput>
              <w:default w:val="(Área(s) a que concorre / por ordem de prioridade quando aplicável)"/>
            </w:textInput>
          </w:ffData>
        </w:fldChar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  <w:instrText xml:space="preserve"> FORMTEXT </w:instrText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  <w:fldChar w:fldCharType="separate"/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  <w:t>(Área(s) a que concorre / por ordem de prioridade quando aplicável)</w:t>
      </w:r>
      <w:r w:rsidR="009619AD" w:rsidRPr="009D356D">
        <w:rPr>
          <w:b/>
          <w:bCs/>
          <w:i/>
          <w:iCs/>
          <w:noProof/>
          <w:sz w:val="22"/>
          <w:szCs w:val="22"/>
          <w:lang w:val="pt-PT"/>
        </w:rPr>
        <w:fldChar w:fldCharType="end"/>
      </w:r>
      <w:r w:rsidR="009619AD" w:rsidRPr="00BB2B6A">
        <w:rPr>
          <w:b/>
          <w:bCs/>
          <w:i/>
          <w:iCs/>
          <w:noProof/>
          <w:sz w:val="22"/>
          <w:szCs w:val="22"/>
          <w:lang w:val="pt-PT"/>
        </w:rPr>
        <w:t>:</w:t>
      </w:r>
    </w:p>
    <w:p w14:paraId="3D86E631" w14:textId="77777777" w:rsidR="009619AD" w:rsidRPr="00E21044" w:rsidRDefault="009619AD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RHL – </w:t>
      </w:r>
      <w:r w:rsidR="004A247C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Engenharia do Ambiente;</w:t>
      </w:r>
    </w:p>
    <w:p w14:paraId="7B39B72B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Informação e Jornalismo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7034F6DC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Audiovisuais e Produção dos Média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3AEF5B12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Ciências da Educação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0B8592D7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Línguas e literaturas estrangeiras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1E5EF8A8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Marketing e Publicidade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3C760180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Ciências Empresariais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16245562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Serviços Sociais</w:t>
      </w:r>
      <w:r w:rsidR="009619AD"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;</w:t>
      </w:r>
    </w:p>
    <w:p w14:paraId="0AEC47D4" w14:textId="77777777" w:rsidR="009619AD" w:rsidRPr="00E21044" w:rsidRDefault="004A247C" w:rsidP="009619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12" w:lineRule="atLeast"/>
        <w:ind w:right="839"/>
        <w:jc w:val="both"/>
        <w:rPr>
          <w:b/>
          <w:bCs/>
          <w:i/>
          <w:iCs/>
          <w:noProof/>
          <w:sz w:val="22"/>
          <w:szCs w:val="22"/>
          <w:highlight w:val="lightGray"/>
          <w:lang w:val="pt-PT"/>
        </w:rPr>
      </w:pPr>
      <w:r w:rsidRPr="00E21044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RHL –</w:t>
      </w:r>
      <w:r>
        <w:rPr>
          <w:b/>
          <w:bCs/>
          <w:i/>
          <w:iCs/>
          <w:noProof/>
          <w:sz w:val="22"/>
          <w:szCs w:val="22"/>
          <w:highlight w:val="lightGray"/>
          <w:lang w:val="pt-PT"/>
        </w:rPr>
        <w:t xml:space="preserve"> Desporto.</w:t>
      </w:r>
    </w:p>
    <w:p w14:paraId="258C3E79" w14:textId="77777777" w:rsidR="009619AD" w:rsidRPr="009619AD" w:rsidRDefault="009619AD" w:rsidP="009619AD">
      <w:pPr>
        <w:widowControl w:val="0"/>
        <w:autoSpaceDE w:val="0"/>
        <w:autoSpaceDN w:val="0"/>
        <w:adjustRightInd w:val="0"/>
        <w:spacing w:line="412" w:lineRule="atLeast"/>
        <w:ind w:left="2160" w:right="839"/>
        <w:jc w:val="both"/>
        <w:rPr>
          <w:sz w:val="22"/>
          <w:szCs w:val="22"/>
          <w:lang w:val="pt-PT"/>
        </w:rPr>
      </w:pPr>
    </w:p>
    <w:p w14:paraId="1045731D" w14:textId="77777777" w:rsidR="005B1F8F" w:rsidRDefault="0087099D" w:rsidP="00F04F05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Mais declaro que, p</w:t>
      </w:r>
      <w:r w:rsidR="00F04F05" w:rsidRPr="006D4AAC">
        <w:rPr>
          <w:sz w:val="22"/>
          <w:szCs w:val="22"/>
          <w:lang w:val="pt-PT"/>
        </w:rPr>
        <w:t xml:space="preserve">ara efeitos de notificações referentes ao presente concurso, </w:t>
      </w:r>
      <w:r w:rsidRPr="006D4AAC">
        <w:rPr>
          <w:sz w:val="22"/>
          <w:szCs w:val="22"/>
          <w:lang w:val="pt-PT"/>
        </w:rPr>
        <w:t>autorizo</w:t>
      </w:r>
      <w:r w:rsidR="00F04F05" w:rsidRPr="006D4AAC">
        <w:rPr>
          <w:sz w:val="22"/>
          <w:szCs w:val="22"/>
          <w:lang w:val="pt-PT"/>
        </w:rPr>
        <w:t xml:space="preserve"> </w:t>
      </w:r>
      <w:r w:rsidRPr="006D4AAC">
        <w:rPr>
          <w:sz w:val="22"/>
          <w:szCs w:val="22"/>
          <w:lang w:val="pt-PT"/>
        </w:rPr>
        <w:t xml:space="preserve">que sejam utilizados </w:t>
      </w:r>
      <w:r w:rsidR="005B1F8F">
        <w:rPr>
          <w:sz w:val="22"/>
          <w:szCs w:val="22"/>
          <w:lang w:val="pt-PT"/>
        </w:rPr>
        <w:t xml:space="preserve">os seguintes </w:t>
      </w:r>
      <w:r w:rsidR="00F04F05" w:rsidRPr="006D4AAC">
        <w:rPr>
          <w:sz w:val="22"/>
          <w:szCs w:val="22"/>
          <w:lang w:val="pt-PT"/>
        </w:rPr>
        <w:t>meios de comunicação</w:t>
      </w:r>
      <w:r w:rsidR="005B1F8F">
        <w:rPr>
          <w:sz w:val="22"/>
          <w:szCs w:val="22"/>
          <w:lang w:val="pt-PT"/>
        </w:rPr>
        <w:t>:</w:t>
      </w:r>
    </w:p>
    <w:p w14:paraId="535DDA21" w14:textId="77777777" w:rsidR="00F04F05" w:rsidRDefault="005B1F8F" w:rsidP="00F04F05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Cs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</w:t>
      </w:r>
      <w:r w:rsidR="00F04F05" w:rsidRPr="006D4AAC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E</w:t>
      </w:r>
      <w:r w:rsidR="0087099D" w:rsidRPr="006D4AAC">
        <w:rPr>
          <w:sz w:val="22"/>
          <w:szCs w:val="22"/>
          <w:lang w:val="pt-PT"/>
        </w:rPr>
        <w:t>ndereço de correio eletrónico</w:t>
      </w:r>
      <w:r w:rsidR="00E847AD">
        <w:rPr>
          <w:sz w:val="22"/>
          <w:szCs w:val="22"/>
          <w:lang w:val="pt-PT"/>
        </w:rPr>
        <w:t>;</w:t>
      </w:r>
      <w:r w:rsidR="00F04F05" w:rsidRPr="006D4AAC">
        <w:rPr>
          <w:sz w:val="22"/>
          <w:szCs w:val="22"/>
          <w:lang w:val="pt-PT"/>
        </w:rPr>
        <w:t xml:space="preserve"> </w: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email para efeitos de notificações)"/>
            </w:textInput>
          </w:ffData>
        </w:fldChar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="0087099D"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(Indicação do endereço de email para efeitos de notificações)</w: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="00003A24">
        <w:rPr>
          <w:bCs/>
          <w:iCs/>
          <w:sz w:val="22"/>
          <w:szCs w:val="22"/>
          <w:lang w:val="pt-PT"/>
        </w:rPr>
        <w:t>;</w:t>
      </w:r>
    </w:p>
    <w:p w14:paraId="5285FF7A" w14:textId="77777777" w:rsidR="002C447C" w:rsidRDefault="005B1F8F" w:rsidP="00E847AD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i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Morada</w:t>
      </w:r>
      <w:r w:rsidR="00E847AD">
        <w:rPr>
          <w:sz w:val="22"/>
          <w:szCs w:val="22"/>
          <w:lang w:val="pt-PT"/>
        </w:rPr>
        <w:t>:</w:t>
      </w:r>
      <w:r w:rsidRPr="006D4AAC">
        <w:rPr>
          <w:sz w:val="22"/>
          <w:szCs w:val="22"/>
          <w:lang w:val="pt-PT"/>
        </w:rPr>
        <w:t xml:space="preserve"> 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morada para efeitos de notificações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(Indicação do endereço de morada para efeitos de notificações)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="002F219C">
        <w:rPr>
          <w:i/>
          <w:iCs/>
          <w:sz w:val="22"/>
          <w:szCs w:val="22"/>
          <w:lang w:val="pt-PT"/>
        </w:rPr>
        <w:t>;</w:t>
      </w:r>
    </w:p>
    <w:p w14:paraId="79A6BCD7" w14:textId="77777777" w:rsidR="002F219C" w:rsidRPr="00CA6B6A" w:rsidRDefault="002F219C" w:rsidP="002F219C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/>
          <w:bCs/>
          <w:i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Telemóvel</w:t>
      </w:r>
      <w:r w:rsidRPr="006D4AAC">
        <w:rPr>
          <w:sz w:val="22"/>
          <w:szCs w:val="22"/>
          <w:lang w:val="pt-PT"/>
        </w:rPr>
        <w:t xml:space="preserve"> </w:t>
      </w:r>
      <w:r>
        <w:rPr>
          <w:b/>
          <w:bCs/>
          <w:i/>
          <w:iCs/>
          <w:sz w:val="22"/>
          <w:szCs w:val="22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morada para efeitos de notificações)"/>
            </w:textInput>
          </w:ffData>
        </w:fldChar>
      </w:r>
      <w:r>
        <w:rPr>
          <w:b/>
          <w:bCs/>
          <w:i/>
          <w:iCs/>
          <w:sz w:val="22"/>
          <w:szCs w:val="22"/>
          <w:lang w:val="pt-PT"/>
        </w:rPr>
        <w:instrText xml:space="preserve"> FORMTEXT </w:instrText>
      </w:r>
      <w:r>
        <w:rPr>
          <w:b/>
          <w:bCs/>
          <w:i/>
          <w:iCs/>
          <w:sz w:val="22"/>
          <w:szCs w:val="22"/>
          <w:lang w:val="pt-PT"/>
        </w:rPr>
      </w:r>
      <w:r>
        <w:rPr>
          <w:b/>
          <w:bCs/>
          <w:i/>
          <w:iCs/>
          <w:sz w:val="22"/>
          <w:szCs w:val="22"/>
          <w:lang w:val="pt-PT"/>
        </w:rPr>
        <w:fldChar w:fldCharType="separate"/>
      </w:r>
      <w:r>
        <w:rPr>
          <w:b/>
          <w:bCs/>
          <w:i/>
          <w:iCs/>
          <w:noProof/>
          <w:sz w:val="22"/>
          <w:szCs w:val="22"/>
          <w:lang w:val="pt-PT"/>
        </w:rPr>
        <w:t>(Indicação do contacto telefónico para efeitos de notificações)</w:t>
      </w:r>
      <w:r>
        <w:rPr>
          <w:b/>
          <w:bCs/>
          <w:i/>
          <w:iCs/>
          <w:sz w:val="22"/>
          <w:szCs w:val="22"/>
          <w:lang w:val="pt-PT"/>
        </w:rPr>
        <w:fldChar w:fldCharType="end"/>
      </w:r>
      <w:r>
        <w:rPr>
          <w:b/>
          <w:bCs/>
          <w:i/>
          <w:iCs/>
          <w:sz w:val="22"/>
          <w:szCs w:val="22"/>
          <w:lang w:val="pt-PT"/>
        </w:rPr>
        <w:t>.</w:t>
      </w:r>
    </w:p>
    <w:p w14:paraId="0CA775ED" w14:textId="77777777" w:rsidR="002F219C" w:rsidRPr="002F219C" w:rsidRDefault="002F219C" w:rsidP="00E847AD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/>
          <w:bCs/>
          <w:sz w:val="22"/>
          <w:szCs w:val="22"/>
          <w:lang w:val="pt-PT"/>
        </w:rPr>
      </w:pPr>
    </w:p>
    <w:p w14:paraId="0F63B548" w14:textId="77777777" w:rsidR="0087099D" w:rsidRPr="009619AD" w:rsidRDefault="00C52409" w:rsidP="009619AD">
      <w:pPr>
        <w:widowControl w:val="0"/>
        <w:autoSpaceDE w:val="0"/>
        <w:autoSpaceDN w:val="0"/>
        <w:adjustRightInd w:val="0"/>
        <w:spacing w:line="412" w:lineRule="atLeast"/>
        <w:ind w:left="851" w:right="839" w:firstLine="11"/>
        <w:jc w:val="both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Mui respeitosamente,</w:t>
      </w:r>
    </w:p>
    <w:p w14:paraId="7F2E36C3" w14:textId="77777777" w:rsidR="003A5ED3" w:rsidRDefault="003A5ED3" w:rsidP="00C52409">
      <w:pPr>
        <w:widowControl w:val="0"/>
        <w:autoSpaceDE w:val="0"/>
        <w:autoSpaceDN w:val="0"/>
        <w:adjustRightInd w:val="0"/>
        <w:spacing w:line="278" w:lineRule="atLeast"/>
        <w:ind w:left="3600" w:firstLine="720"/>
        <w:jc w:val="center"/>
        <w:rPr>
          <w:lang w:val="pt-PT"/>
        </w:rPr>
      </w:pPr>
    </w:p>
    <w:p w14:paraId="2AF7CC1B" w14:textId="77777777" w:rsidR="00C52409" w:rsidRPr="006D4AAC" w:rsidRDefault="00C52409" w:rsidP="003A5ED3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Pede deferimento,</w:t>
      </w:r>
    </w:p>
    <w:p w14:paraId="7F5DE59F" w14:textId="77777777" w:rsidR="00C52409" w:rsidRPr="006D4AAC" w:rsidRDefault="00C52409" w:rsidP="00C52409">
      <w:pPr>
        <w:widowControl w:val="0"/>
        <w:autoSpaceDE w:val="0"/>
        <w:autoSpaceDN w:val="0"/>
        <w:adjustRightInd w:val="0"/>
        <w:spacing w:line="292" w:lineRule="atLeast"/>
        <w:jc w:val="both"/>
        <w:rPr>
          <w:i/>
          <w:iCs/>
          <w:sz w:val="22"/>
          <w:szCs w:val="22"/>
          <w:lang w:val="pt-PT"/>
        </w:rPr>
      </w:pPr>
    </w:p>
    <w:p w14:paraId="503EFF58" w14:textId="77777777" w:rsidR="00C52409" w:rsidRDefault="00C52409" w:rsidP="003A5ED3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O(A) REQUERENTE</w:t>
      </w:r>
    </w:p>
    <w:p w14:paraId="1BD6B31B" w14:textId="77777777" w:rsidR="0048520F" w:rsidRPr="006D4AAC" w:rsidRDefault="0048520F" w:rsidP="00C52409">
      <w:pPr>
        <w:widowControl w:val="0"/>
        <w:autoSpaceDE w:val="0"/>
        <w:autoSpaceDN w:val="0"/>
        <w:adjustRightInd w:val="0"/>
        <w:spacing w:line="288" w:lineRule="atLeast"/>
        <w:ind w:left="4395" w:firstLine="14"/>
        <w:jc w:val="center"/>
        <w:rPr>
          <w:sz w:val="22"/>
          <w:szCs w:val="22"/>
          <w:lang w:val="pt-PT"/>
        </w:rPr>
      </w:pPr>
    </w:p>
    <w:p w14:paraId="16A1C803" w14:textId="77777777" w:rsidR="002C447C" w:rsidRPr="005E0497" w:rsidRDefault="0048520F" w:rsidP="005E0497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3A5ED3">
        <w:rPr>
          <w:sz w:val="22"/>
          <w:szCs w:val="22"/>
          <w:highlight w:val="lightGray"/>
          <w:lang w:val="pt-PT"/>
        </w:rPr>
        <w:t>(</w:t>
      </w:r>
      <w:r w:rsidRPr="00E847AD">
        <w:rPr>
          <w:b/>
          <w:bCs/>
          <w:i/>
          <w:iCs/>
          <w:sz w:val="22"/>
          <w:szCs w:val="22"/>
          <w:highlight w:val="lightGray"/>
          <w:lang w:val="pt-PT"/>
        </w:rPr>
        <w:t>Assinatura com cartão de cidadão/chave móvel digital</w:t>
      </w:r>
      <w:r w:rsidRPr="003A5ED3">
        <w:rPr>
          <w:sz w:val="22"/>
          <w:szCs w:val="22"/>
          <w:highlight w:val="lightGray"/>
          <w:lang w:val="pt-PT"/>
        </w:rPr>
        <w:t>)</w:t>
      </w:r>
    </w:p>
    <w:sectPr w:rsidR="002C447C" w:rsidRPr="005E0497" w:rsidSect="00061739">
      <w:footerReference w:type="default" r:id="rId11"/>
      <w:footnotePr>
        <w:numRestart w:val="eachSect"/>
      </w:footnotePr>
      <w:pgSz w:w="12240" w:h="15840"/>
      <w:pgMar w:top="709" w:right="333" w:bottom="36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88E3" w14:textId="77777777" w:rsidR="00B3169E" w:rsidRDefault="00B3169E">
      <w:r>
        <w:separator/>
      </w:r>
    </w:p>
  </w:endnote>
  <w:endnote w:type="continuationSeparator" w:id="0">
    <w:p w14:paraId="2290D828" w14:textId="77777777" w:rsidR="00B3169E" w:rsidRDefault="00B3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E8EC" w14:textId="77777777" w:rsidR="005E0497" w:rsidRPr="005E0497" w:rsidRDefault="005E049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3BAA" w14:textId="77777777" w:rsidR="00B3169E" w:rsidRDefault="00B3169E">
      <w:r>
        <w:separator/>
      </w:r>
    </w:p>
  </w:footnote>
  <w:footnote w:type="continuationSeparator" w:id="0">
    <w:p w14:paraId="1491B7E9" w14:textId="77777777" w:rsidR="00B3169E" w:rsidRDefault="00B3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517A"/>
    <w:multiLevelType w:val="hybridMultilevel"/>
    <w:tmpl w:val="F5963BC4"/>
    <w:lvl w:ilvl="0" w:tplc="08160015">
      <w:start w:val="1"/>
      <w:numFmt w:val="upperLetter"/>
      <w:lvlText w:val="%1.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86653C1"/>
    <w:multiLevelType w:val="hybridMultilevel"/>
    <w:tmpl w:val="C3AA05E8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44757">
    <w:abstractNumId w:val="0"/>
  </w:num>
  <w:num w:numId="2" w16cid:durableId="19277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5A"/>
    <w:rsid w:val="00003A24"/>
    <w:rsid w:val="00006C87"/>
    <w:rsid w:val="00014B9E"/>
    <w:rsid w:val="00024E1E"/>
    <w:rsid w:val="00035DBC"/>
    <w:rsid w:val="000567C5"/>
    <w:rsid w:val="00061739"/>
    <w:rsid w:val="000902F0"/>
    <w:rsid w:val="0009571F"/>
    <w:rsid w:val="000B09B4"/>
    <w:rsid w:val="000B2AFF"/>
    <w:rsid w:val="000D0CC3"/>
    <w:rsid w:val="000D771A"/>
    <w:rsid w:val="000E43A4"/>
    <w:rsid w:val="0011294E"/>
    <w:rsid w:val="00127B19"/>
    <w:rsid w:val="00136E8B"/>
    <w:rsid w:val="0015097B"/>
    <w:rsid w:val="0016424F"/>
    <w:rsid w:val="0017346C"/>
    <w:rsid w:val="00180647"/>
    <w:rsid w:val="0018064F"/>
    <w:rsid w:val="00183228"/>
    <w:rsid w:val="001A431F"/>
    <w:rsid w:val="001A7853"/>
    <w:rsid w:val="001C00A0"/>
    <w:rsid w:val="001C77F1"/>
    <w:rsid w:val="001D0DA0"/>
    <w:rsid w:val="002054E4"/>
    <w:rsid w:val="00244E34"/>
    <w:rsid w:val="0026013D"/>
    <w:rsid w:val="00271B74"/>
    <w:rsid w:val="002A5AEE"/>
    <w:rsid w:val="002C447C"/>
    <w:rsid w:val="002E6F08"/>
    <w:rsid w:val="002F10E5"/>
    <w:rsid w:val="002F219C"/>
    <w:rsid w:val="002F3C8F"/>
    <w:rsid w:val="0030561E"/>
    <w:rsid w:val="0031703F"/>
    <w:rsid w:val="00343F05"/>
    <w:rsid w:val="0036250D"/>
    <w:rsid w:val="003754E1"/>
    <w:rsid w:val="00383AB5"/>
    <w:rsid w:val="00384A3F"/>
    <w:rsid w:val="00394773"/>
    <w:rsid w:val="003A5ED3"/>
    <w:rsid w:val="003C0A51"/>
    <w:rsid w:val="003C5E18"/>
    <w:rsid w:val="003D1B78"/>
    <w:rsid w:val="003E305A"/>
    <w:rsid w:val="003E757C"/>
    <w:rsid w:val="003F5A57"/>
    <w:rsid w:val="004530B1"/>
    <w:rsid w:val="0048520F"/>
    <w:rsid w:val="004976B4"/>
    <w:rsid w:val="00497F92"/>
    <w:rsid w:val="004A247C"/>
    <w:rsid w:val="004A72E4"/>
    <w:rsid w:val="004C047F"/>
    <w:rsid w:val="004C2694"/>
    <w:rsid w:val="004D7F1E"/>
    <w:rsid w:val="004F4012"/>
    <w:rsid w:val="0050625C"/>
    <w:rsid w:val="00530FED"/>
    <w:rsid w:val="00551109"/>
    <w:rsid w:val="005551A5"/>
    <w:rsid w:val="005720B2"/>
    <w:rsid w:val="00582F43"/>
    <w:rsid w:val="0058588C"/>
    <w:rsid w:val="005B1F8F"/>
    <w:rsid w:val="005B2E01"/>
    <w:rsid w:val="005B7A2C"/>
    <w:rsid w:val="005E0497"/>
    <w:rsid w:val="005E1D14"/>
    <w:rsid w:val="006361D1"/>
    <w:rsid w:val="00645927"/>
    <w:rsid w:val="00651C5A"/>
    <w:rsid w:val="00652313"/>
    <w:rsid w:val="00660D9F"/>
    <w:rsid w:val="006631D0"/>
    <w:rsid w:val="00673E29"/>
    <w:rsid w:val="006A2FE0"/>
    <w:rsid w:val="006A3D6A"/>
    <w:rsid w:val="006A5F47"/>
    <w:rsid w:val="006A6E9E"/>
    <w:rsid w:val="006B3B3C"/>
    <w:rsid w:val="006C70C6"/>
    <w:rsid w:val="006D4AAC"/>
    <w:rsid w:val="006D66A7"/>
    <w:rsid w:val="006E3DA9"/>
    <w:rsid w:val="006E4318"/>
    <w:rsid w:val="006E71AA"/>
    <w:rsid w:val="00703151"/>
    <w:rsid w:val="00703FAD"/>
    <w:rsid w:val="00710261"/>
    <w:rsid w:val="00775F6A"/>
    <w:rsid w:val="00781C9B"/>
    <w:rsid w:val="007859B1"/>
    <w:rsid w:val="00785DB8"/>
    <w:rsid w:val="007905EA"/>
    <w:rsid w:val="007953D0"/>
    <w:rsid w:val="007C6C14"/>
    <w:rsid w:val="007D2798"/>
    <w:rsid w:val="007D4435"/>
    <w:rsid w:val="007F25B9"/>
    <w:rsid w:val="00805058"/>
    <w:rsid w:val="00820689"/>
    <w:rsid w:val="0082264A"/>
    <w:rsid w:val="008243BC"/>
    <w:rsid w:val="00861867"/>
    <w:rsid w:val="0087099D"/>
    <w:rsid w:val="00886005"/>
    <w:rsid w:val="008909BA"/>
    <w:rsid w:val="00893AA0"/>
    <w:rsid w:val="00895FEA"/>
    <w:rsid w:val="008A4B83"/>
    <w:rsid w:val="008B3A78"/>
    <w:rsid w:val="008B5569"/>
    <w:rsid w:val="008E2CF8"/>
    <w:rsid w:val="008F404A"/>
    <w:rsid w:val="008F7D9A"/>
    <w:rsid w:val="00903CA8"/>
    <w:rsid w:val="00914273"/>
    <w:rsid w:val="00914BCE"/>
    <w:rsid w:val="009324BA"/>
    <w:rsid w:val="00932C0C"/>
    <w:rsid w:val="009436B1"/>
    <w:rsid w:val="00957BB0"/>
    <w:rsid w:val="009619AD"/>
    <w:rsid w:val="00962CF9"/>
    <w:rsid w:val="009756ED"/>
    <w:rsid w:val="00991136"/>
    <w:rsid w:val="009A27D8"/>
    <w:rsid w:val="009A765D"/>
    <w:rsid w:val="009B2076"/>
    <w:rsid w:val="009C21B8"/>
    <w:rsid w:val="009D356D"/>
    <w:rsid w:val="009E6917"/>
    <w:rsid w:val="00A112D3"/>
    <w:rsid w:val="00A33CCF"/>
    <w:rsid w:val="00A40163"/>
    <w:rsid w:val="00A437CD"/>
    <w:rsid w:val="00A5254D"/>
    <w:rsid w:val="00A63F94"/>
    <w:rsid w:val="00A70544"/>
    <w:rsid w:val="00A73319"/>
    <w:rsid w:val="00AB29CD"/>
    <w:rsid w:val="00AD2CB0"/>
    <w:rsid w:val="00AD5060"/>
    <w:rsid w:val="00AD5B4B"/>
    <w:rsid w:val="00AF6349"/>
    <w:rsid w:val="00B0285B"/>
    <w:rsid w:val="00B04BF5"/>
    <w:rsid w:val="00B11C56"/>
    <w:rsid w:val="00B127AE"/>
    <w:rsid w:val="00B2055E"/>
    <w:rsid w:val="00B20F5E"/>
    <w:rsid w:val="00B3169E"/>
    <w:rsid w:val="00B41EE4"/>
    <w:rsid w:val="00B61322"/>
    <w:rsid w:val="00B67722"/>
    <w:rsid w:val="00BA785B"/>
    <w:rsid w:val="00BB2B6A"/>
    <w:rsid w:val="00BB4E5A"/>
    <w:rsid w:val="00BC6A60"/>
    <w:rsid w:val="00C067EE"/>
    <w:rsid w:val="00C243FE"/>
    <w:rsid w:val="00C33E8E"/>
    <w:rsid w:val="00C41F91"/>
    <w:rsid w:val="00C46F70"/>
    <w:rsid w:val="00C52409"/>
    <w:rsid w:val="00C7164C"/>
    <w:rsid w:val="00CB5AD8"/>
    <w:rsid w:val="00CD084C"/>
    <w:rsid w:val="00D04944"/>
    <w:rsid w:val="00D05B81"/>
    <w:rsid w:val="00D56472"/>
    <w:rsid w:val="00D57BDC"/>
    <w:rsid w:val="00D61303"/>
    <w:rsid w:val="00D704FB"/>
    <w:rsid w:val="00D754C8"/>
    <w:rsid w:val="00D75E3E"/>
    <w:rsid w:val="00D76963"/>
    <w:rsid w:val="00D97C71"/>
    <w:rsid w:val="00DA412F"/>
    <w:rsid w:val="00DB3B3F"/>
    <w:rsid w:val="00DC1485"/>
    <w:rsid w:val="00DD66F0"/>
    <w:rsid w:val="00E06D8B"/>
    <w:rsid w:val="00E07687"/>
    <w:rsid w:val="00E21044"/>
    <w:rsid w:val="00E66275"/>
    <w:rsid w:val="00E847AD"/>
    <w:rsid w:val="00EA3688"/>
    <w:rsid w:val="00EB1C37"/>
    <w:rsid w:val="00EB243D"/>
    <w:rsid w:val="00ED2331"/>
    <w:rsid w:val="00EE477C"/>
    <w:rsid w:val="00F04F05"/>
    <w:rsid w:val="00F07836"/>
    <w:rsid w:val="00F12184"/>
    <w:rsid w:val="00F13375"/>
    <w:rsid w:val="00F1742B"/>
    <w:rsid w:val="00F24CE2"/>
    <w:rsid w:val="00F4112D"/>
    <w:rsid w:val="00F52720"/>
    <w:rsid w:val="00F71243"/>
    <w:rsid w:val="00F805E0"/>
    <w:rsid w:val="00F97A0A"/>
    <w:rsid w:val="00FC6C37"/>
    <w:rsid w:val="00FD36CB"/>
    <w:rsid w:val="00FE5D36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5809D7"/>
  <w15:chartTrackingRefBased/>
  <w15:docId w15:val="{1E7342A7-937E-43F2-8AFC-05D1C3D1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05A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E71AA"/>
    <w:rPr>
      <w:sz w:val="16"/>
      <w:szCs w:val="16"/>
    </w:rPr>
  </w:style>
  <w:style w:type="paragraph" w:styleId="CommentText">
    <w:name w:val="annotation text"/>
    <w:basedOn w:val="Normal"/>
    <w:semiHidden/>
    <w:rsid w:val="006E71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71AA"/>
    <w:rPr>
      <w:b/>
      <w:bCs/>
    </w:rPr>
  </w:style>
  <w:style w:type="paragraph" w:styleId="BalloonText">
    <w:name w:val="Balloon Text"/>
    <w:basedOn w:val="Normal"/>
    <w:semiHidden/>
    <w:rsid w:val="006E7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0497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5E04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E0497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5E04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7E67A-6068-4B2D-89D6-E9EB3DC3E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2623E-3B5E-4093-9269-2BDCCD906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A834E-27FD-47FC-A9DC-38423FDF3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81651-58AF-49B8-8ECB-F566A0928C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INFORMAÇÃO DO REQUERIMENTO</vt:lpstr>
    </vt:vector>
  </TitlesOfParts>
  <Company>FAP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DO REQUERIMENTO</dc:title>
  <dc:subject/>
  <dc:creator>DCSI</dc:creator>
  <cp:keywords/>
  <dc:description/>
  <cp:lastModifiedBy>Alexandra Almada Silva</cp:lastModifiedBy>
  <cp:revision>2</cp:revision>
  <cp:lastPrinted>2014-05-08T15:25:00Z</cp:lastPrinted>
  <dcterms:created xsi:type="dcterms:W3CDTF">2026-02-24T10:50:00Z</dcterms:created>
  <dcterms:modified xsi:type="dcterms:W3CDTF">2026-02-24T10:50:00Z</dcterms:modified>
</cp:coreProperties>
</file>